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519" w:rsidRPr="000A5E2B" w:rsidRDefault="00B40F56" w:rsidP="000A5E2B">
      <w:pPr>
        <w:spacing w:after="0" w:line="240" w:lineRule="auto"/>
        <w:jc w:val="center"/>
        <w:rPr>
          <w:rFonts w:ascii="Times New Roman" w:eastAsia="Times New Roman" w:hAnsi="Times New Roman" w:cs="Times New Roman"/>
          <w:sz w:val="28"/>
          <w:szCs w:val="28"/>
        </w:rPr>
      </w:pPr>
      <w:r w:rsidRPr="000A5E2B">
        <w:rPr>
          <w:rFonts w:ascii="Times New Roman" w:eastAsia="Times New Roman" w:hAnsi="Times New Roman" w:cs="Times New Roman"/>
          <w:b/>
          <w:sz w:val="28"/>
          <w:szCs w:val="28"/>
        </w:rPr>
        <w:t xml:space="preserve">                                                               Додаток </w:t>
      </w:r>
    </w:p>
    <w:p w:rsidR="00C87519" w:rsidRPr="000A5E2B" w:rsidRDefault="00B40F56" w:rsidP="000A5E2B">
      <w:pPr>
        <w:spacing w:after="0" w:line="240" w:lineRule="auto"/>
        <w:ind w:left="426" w:firstLine="5811"/>
        <w:jc w:val="both"/>
        <w:rPr>
          <w:rFonts w:ascii="Times New Roman" w:eastAsia="Times New Roman" w:hAnsi="Times New Roman" w:cs="Times New Roman"/>
          <w:sz w:val="28"/>
          <w:szCs w:val="28"/>
        </w:rPr>
      </w:pPr>
      <w:r w:rsidRPr="000A5E2B">
        <w:rPr>
          <w:rFonts w:ascii="Times New Roman" w:eastAsia="Times New Roman" w:hAnsi="Times New Roman" w:cs="Times New Roman"/>
          <w:b/>
          <w:sz w:val="28"/>
          <w:szCs w:val="28"/>
        </w:rPr>
        <w:t xml:space="preserve">до рішення міської ради </w:t>
      </w:r>
    </w:p>
    <w:p w:rsidR="00C87519" w:rsidRPr="000A5E2B" w:rsidRDefault="00B40F56" w:rsidP="000A5E2B">
      <w:pPr>
        <w:spacing w:after="0" w:line="240" w:lineRule="auto"/>
        <w:ind w:left="426" w:firstLine="5811"/>
        <w:jc w:val="both"/>
        <w:rPr>
          <w:rFonts w:ascii="Times New Roman" w:eastAsia="Times New Roman" w:hAnsi="Times New Roman" w:cs="Times New Roman"/>
          <w:b/>
          <w:sz w:val="28"/>
          <w:szCs w:val="28"/>
        </w:rPr>
      </w:pPr>
      <w:r w:rsidRPr="000A5E2B">
        <w:rPr>
          <w:rFonts w:ascii="Times New Roman" w:eastAsia="Times New Roman" w:hAnsi="Times New Roman" w:cs="Times New Roman"/>
          <w:b/>
          <w:sz w:val="28"/>
          <w:szCs w:val="28"/>
        </w:rPr>
        <w:t>від 28 лютого 2023 року</w:t>
      </w:r>
    </w:p>
    <w:p w:rsidR="00C87519" w:rsidRPr="000A5E2B" w:rsidRDefault="00B40F56" w:rsidP="000A5E2B">
      <w:pPr>
        <w:spacing w:after="0" w:line="240" w:lineRule="auto"/>
        <w:ind w:left="426" w:firstLine="5811"/>
        <w:jc w:val="both"/>
        <w:rPr>
          <w:rFonts w:ascii="Times New Roman" w:eastAsia="Times New Roman" w:hAnsi="Times New Roman" w:cs="Times New Roman"/>
          <w:b/>
          <w:sz w:val="28"/>
          <w:szCs w:val="28"/>
        </w:rPr>
      </w:pPr>
      <w:r w:rsidRPr="000A5E2B">
        <w:rPr>
          <w:rFonts w:ascii="Times New Roman" w:eastAsia="Times New Roman" w:hAnsi="Times New Roman" w:cs="Times New Roman"/>
          <w:b/>
          <w:sz w:val="28"/>
          <w:szCs w:val="28"/>
        </w:rPr>
        <w:t>№05-30-VІІІ</w:t>
      </w:r>
    </w:p>
    <w:p w:rsidR="00C87519" w:rsidRPr="000A5E2B" w:rsidRDefault="00C87519" w:rsidP="000A5E2B">
      <w:pPr>
        <w:spacing w:after="0" w:line="240" w:lineRule="auto"/>
        <w:jc w:val="center"/>
        <w:rPr>
          <w:rFonts w:ascii="Times New Roman" w:eastAsia="Times New Roman" w:hAnsi="Times New Roman" w:cs="Times New Roman"/>
          <w:b/>
          <w:sz w:val="28"/>
          <w:szCs w:val="28"/>
        </w:rPr>
      </w:pPr>
    </w:p>
    <w:p w:rsidR="00C87519" w:rsidRPr="000A5E2B" w:rsidRDefault="00B40F56" w:rsidP="000A5E2B">
      <w:pPr>
        <w:spacing w:after="0" w:line="240" w:lineRule="auto"/>
        <w:jc w:val="center"/>
        <w:rPr>
          <w:rFonts w:ascii="Times New Roman" w:eastAsia="Times New Roman" w:hAnsi="Times New Roman" w:cs="Times New Roman"/>
          <w:b/>
          <w:sz w:val="28"/>
          <w:szCs w:val="28"/>
        </w:rPr>
      </w:pPr>
      <w:r w:rsidRPr="000A5E2B">
        <w:rPr>
          <w:rFonts w:ascii="Times New Roman" w:eastAsia="Times New Roman" w:hAnsi="Times New Roman" w:cs="Times New Roman"/>
          <w:b/>
          <w:color w:val="000000"/>
          <w:sz w:val="28"/>
          <w:szCs w:val="28"/>
        </w:rPr>
        <w:t>ЗВІТ</w:t>
      </w:r>
      <w:r w:rsidRPr="000A5E2B">
        <w:rPr>
          <w:rFonts w:ascii="Times New Roman" w:eastAsia="Times New Roman" w:hAnsi="Times New Roman" w:cs="Times New Roman"/>
          <w:b/>
          <w:sz w:val="28"/>
          <w:szCs w:val="28"/>
        </w:rPr>
        <w:t xml:space="preserve"> </w:t>
      </w:r>
    </w:p>
    <w:p w:rsidR="00C87519" w:rsidRPr="000A5E2B" w:rsidRDefault="00B40F56" w:rsidP="000A5E2B">
      <w:pPr>
        <w:spacing w:after="0" w:line="240" w:lineRule="auto"/>
        <w:jc w:val="center"/>
        <w:rPr>
          <w:rFonts w:ascii="Times New Roman" w:eastAsia="Times New Roman" w:hAnsi="Times New Roman" w:cs="Times New Roman"/>
          <w:b/>
          <w:sz w:val="28"/>
          <w:szCs w:val="28"/>
        </w:rPr>
      </w:pPr>
      <w:r w:rsidRPr="000A5E2B">
        <w:rPr>
          <w:rFonts w:ascii="Times New Roman" w:eastAsia="Times New Roman" w:hAnsi="Times New Roman" w:cs="Times New Roman"/>
          <w:b/>
          <w:sz w:val="28"/>
          <w:szCs w:val="28"/>
        </w:rPr>
        <w:t xml:space="preserve">старости Сквирської міської ради старостинського округу №8 </w:t>
      </w:r>
    </w:p>
    <w:p w:rsidR="00C87519" w:rsidRPr="000A5E2B" w:rsidRDefault="00B40F56" w:rsidP="000A5E2B">
      <w:pPr>
        <w:spacing w:after="0" w:line="240" w:lineRule="auto"/>
        <w:jc w:val="center"/>
        <w:rPr>
          <w:rFonts w:ascii="Times New Roman" w:eastAsia="Times New Roman" w:hAnsi="Times New Roman" w:cs="Times New Roman"/>
          <w:b/>
          <w:sz w:val="28"/>
          <w:szCs w:val="28"/>
        </w:rPr>
      </w:pPr>
      <w:r w:rsidRPr="000A5E2B">
        <w:rPr>
          <w:rFonts w:ascii="Times New Roman" w:eastAsia="Times New Roman" w:hAnsi="Times New Roman" w:cs="Times New Roman"/>
          <w:b/>
          <w:sz w:val="28"/>
          <w:szCs w:val="28"/>
        </w:rPr>
        <w:t xml:space="preserve">(сіл Кривошиїнці, Цапіївка, Миньківці, Малі Лисівці) </w:t>
      </w:r>
    </w:p>
    <w:p w:rsidR="00C87519" w:rsidRPr="000A5E2B" w:rsidRDefault="00B40F56" w:rsidP="000A5E2B">
      <w:pPr>
        <w:spacing w:after="0" w:line="240" w:lineRule="auto"/>
        <w:jc w:val="center"/>
        <w:rPr>
          <w:rFonts w:ascii="Times New Roman" w:eastAsia="Times New Roman" w:hAnsi="Times New Roman" w:cs="Times New Roman"/>
          <w:b/>
          <w:sz w:val="28"/>
          <w:szCs w:val="28"/>
        </w:rPr>
      </w:pPr>
      <w:r w:rsidRPr="000A5E2B">
        <w:rPr>
          <w:rFonts w:ascii="Times New Roman" w:eastAsia="Times New Roman" w:hAnsi="Times New Roman" w:cs="Times New Roman"/>
          <w:b/>
          <w:sz w:val="28"/>
          <w:szCs w:val="28"/>
        </w:rPr>
        <w:t>Ганни Грищенко про роботу у 2022 році</w:t>
      </w:r>
    </w:p>
    <w:p w:rsidR="00C87519" w:rsidRPr="000A5E2B" w:rsidRDefault="00C87519" w:rsidP="000A5E2B">
      <w:pPr>
        <w:spacing w:after="0" w:line="240" w:lineRule="auto"/>
        <w:ind w:firstLine="567"/>
        <w:jc w:val="both"/>
        <w:rPr>
          <w:rFonts w:ascii="Times New Roman" w:eastAsia="Times New Roman" w:hAnsi="Times New Roman" w:cs="Times New Roman"/>
          <w:sz w:val="28"/>
          <w:szCs w:val="28"/>
        </w:rPr>
      </w:pPr>
    </w:p>
    <w:p w:rsidR="000A5E2B" w:rsidRPr="000A5E2B" w:rsidRDefault="000A5E2B" w:rsidP="000A5E2B">
      <w:pPr>
        <w:spacing w:after="0" w:line="240" w:lineRule="auto"/>
        <w:ind w:firstLine="720"/>
        <w:jc w:val="both"/>
        <w:rPr>
          <w:rFonts w:ascii="Times New Roman" w:hAnsi="Times New Roman" w:cs="Times New Roman"/>
          <w:sz w:val="28"/>
          <w:szCs w:val="28"/>
        </w:rPr>
      </w:pPr>
      <w:r w:rsidRPr="000A5E2B">
        <w:rPr>
          <w:rFonts w:ascii="Times New Roman" w:hAnsi="Times New Roman" w:cs="Times New Roman"/>
          <w:sz w:val="28"/>
          <w:szCs w:val="28"/>
        </w:rPr>
        <w:t>До складу старостинського округу № 8 входять населені пункти: Кривошиїнці, Цапіївка, Малі Лисівці та Миньківці.</w:t>
      </w:r>
    </w:p>
    <w:p w:rsidR="000A5E2B" w:rsidRPr="000A5E2B" w:rsidRDefault="000A5E2B" w:rsidP="000A5E2B">
      <w:pPr>
        <w:spacing w:after="0" w:line="240" w:lineRule="auto"/>
        <w:ind w:firstLine="720"/>
        <w:jc w:val="both"/>
        <w:rPr>
          <w:rFonts w:ascii="Times New Roman" w:hAnsi="Times New Roman" w:cs="Times New Roman"/>
          <w:sz w:val="28"/>
          <w:szCs w:val="28"/>
        </w:rPr>
      </w:pPr>
      <w:r w:rsidRPr="000A5E2B">
        <w:rPr>
          <w:rFonts w:ascii="Times New Roman" w:hAnsi="Times New Roman" w:cs="Times New Roman"/>
          <w:sz w:val="28"/>
          <w:szCs w:val="28"/>
        </w:rPr>
        <w:t>На території округу здійснюють свою діяльність сільськогосподарські підприємства: ДП «Кліринг-Агро», ТОВ «Агрофірма Кривошиїнська», ПП «Агроспілка Малолисовецька», ТОВ «Цапіївська спілка селян», ТОВ «Клевер Агро», ТОВ «Агролан СВ», ТОВ «Дружні сходи» та приватні підприємці.</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Функціонують: Кривошиїнський НВК, в якому навчається 112 школярів, з них ВПО - 31, виховується 28 дошкільнят; 34 працівники, з яких 1- на простої, 2 працівники на простої по 0,5 місяця; Малолисовецький НВК, в якому навчається 63 школярі, з них ВПО - 1, виховується 11 дошкільнят; 23 працівники, з яких 9 - на простої, дитячий будинок «Надія»; Кривошиїнська амбулаторія загальної практики сімейної медицини та 3 фельдшерські пункти в селах Малі Лисівці, Миньківці та Цапіївка; 2 будинки культури, 2 сільські клуби та 4 бібліотеки; 2 православні храми та молитовний дім; відділення поштового зв’язку в с.Кривошиїнці, у Малих Лисівцях та Миньківцях – виїзне обслуговування; 9 магазинів, 2 кафе.</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Кількість дворів –1256.</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Чисельність населення: Кривошиїнці – 958 осіб; Цапіївка - 190 осіб; Малі Лисівці – 276 осіб; Миньківці – 425 осіб, всього 1849 осіб.</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Протягом звітного року на території старостинського округу народилось –  13 дітей; померло – 27 осіб.</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На території  проживає  73 ВПО, кількість дітей у сім’ях ВПО - 26,</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36 багатодітних сімей, в т. – з числа ВПО 2 сім’ї;</w:t>
      </w:r>
    </w:p>
    <w:p w:rsidR="000A5E2B" w:rsidRPr="000A5E2B" w:rsidRDefault="000A5E2B" w:rsidP="000A5E2B">
      <w:pPr>
        <w:pStyle w:val="a4"/>
        <w:numPr>
          <w:ilvl w:val="0"/>
          <w:numId w:val="8"/>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Осіб, постраждалих внаслідок аварії на ЧАЄС - 35, </w:t>
      </w:r>
    </w:p>
    <w:p w:rsidR="000A5E2B" w:rsidRPr="000A5E2B" w:rsidRDefault="000A5E2B" w:rsidP="000A5E2B">
      <w:pPr>
        <w:pStyle w:val="a4"/>
        <w:numPr>
          <w:ilvl w:val="0"/>
          <w:numId w:val="8"/>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Ліквідаторів аварії на ЧАЄС - 8;</w:t>
      </w:r>
    </w:p>
    <w:p w:rsidR="000A5E2B" w:rsidRPr="000A5E2B" w:rsidRDefault="000A5E2B" w:rsidP="000A5E2B">
      <w:pPr>
        <w:pStyle w:val="a4"/>
        <w:numPr>
          <w:ilvl w:val="0"/>
          <w:numId w:val="8"/>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Учасників АТО - 23</w:t>
      </w:r>
    </w:p>
    <w:p w:rsidR="000A5E2B" w:rsidRPr="000A5E2B" w:rsidRDefault="000A5E2B" w:rsidP="000A5E2B">
      <w:pPr>
        <w:pStyle w:val="a4"/>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 початку повномасштабного вторгнення  рф до лав ЗСУ мобілізовано 52 військовозобов’язаних жителів округу.</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 старостинському окрузі проживають 3 сім’ї в СЖО, в яких 12 дітей, 4 дітей позбавлені батьківського піклування, 1 сирота, 3 дітей виховуються батьком, 2 дітей під опікою, 24 одинокі престарілі, які обслуговуються працівниками територіального центру.</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Староста Грищенко Г.І в своїй роботі керується Конституцією України, Законом України «Про місцеве самоврядування в Україні», Положенням про старосту.</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lastRenderedPageBreak/>
        <w:t>Протягом звітного періоду староста брала участь в організації виконання рішень Сквирської міської ради, її виконавчого комітету, розпоряджень міського голови на території старостинського округу та у здійсненні контролю за їх виконанням.</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Староста Грищенко Г.І. брала участь у пленарних засіданнях Сквирської міської ради,засіданнях постійних депутатських комісій, засіданнях виконкому Сквирської міської ради. </w:t>
      </w:r>
    </w:p>
    <w:p w:rsidR="000A5E2B" w:rsidRPr="000A5E2B" w:rsidRDefault="000A5E2B" w:rsidP="000A5E2B">
      <w:pPr>
        <w:spacing w:after="0" w:line="240" w:lineRule="auto"/>
        <w:jc w:val="both"/>
        <w:rPr>
          <w:rFonts w:ascii="Times New Roman" w:hAnsi="Times New Roman" w:cs="Times New Roman"/>
          <w:color w:val="FF0000"/>
          <w:sz w:val="28"/>
          <w:szCs w:val="28"/>
        </w:rPr>
      </w:pPr>
      <w:r w:rsidRPr="000A5E2B">
        <w:rPr>
          <w:rFonts w:ascii="Times New Roman" w:hAnsi="Times New Roman" w:cs="Times New Roman"/>
          <w:sz w:val="28"/>
          <w:szCs w:val="28"/>
        </w:rPr>
        <w:t xml:space="preserve">Староста здійснює особистий прийом громадян у встановлені дні прийому в селах округу.Старостою організовано та проведено зустрічі з жителями сіл Кривошиїнці,Цапіївка,Малі Лисівці,Миньківці. Протягом звітного періоду надійшло </w:t>
      </w:r>
      <w:bookmarkStart w:id="0" w:name="_GoBack"/>
      <w:bookmarkEnd w:id="0"/>
      <w:r w:rsidRPr="000A5E2B">
        <w:rPr>
          <w:rFonts w:ascii="Times New Roman" w:hAnsi="Times New Roman" w:cs="Times New Roman"/>
          <w:sz w:val="28"/>
          <w:szCs w:val="28"/>
        </w:rPr>
        <w:t>924 звернень на особистому прийомі.</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Усі звернення розглянуті.</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Протягом року видано: </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Витягів з РТГ – 114;</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Довідок про зареєстрованих у житловому будинку - 114;</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Актів обстеження умов проживання осіб - 58;</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Характеристик на жителів округу - 6;</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Надано відповідей на запити різних установ та організацій - 396;</w:t>
      </w:r>
    </w:p>
    <w:p w:rsidR="000A5E2B" w:rsidRPr="000A5E2B" w:rsidRDefault="000A5E2B" w:rsidP="000A5E2B">
      <w:pPr>
        <w:pStyle w:val="a4"/>
        <w:numPr>
          <w:ilvl w:val="0"/>
          <w:numId w:val="7"/>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Довідок різного характеру – 141.</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 звітний період на території старостинського округу староста вчиняла нотаріальні дії з питань, віднесених законом до відання посадових осіб органів місцевого самоврядування згідно зі статтею 37 Закону України «Про нотаріат».</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Вчинено нотаріальних дій:заповітів - 12;довіреностей - 29, посвідчено заяв - 10.</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Проведено реєстрацію усіх  заповітів в державному реєстрі заповітів.</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Старостою та помічниками здійснювався прийом громадян з питань:</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отримання статусу ВПО – 378;</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оформлення допомоги ВПО - 226;</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прийнято заяв на припинення статусу ВПО - 13;</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оформлення житлових субсидій - 49;</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отримання державної  допомоги малозабезпеченим сім’ям та одиноким матерям - 2;</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оформлення  державної допомоги сім’ям  з дитиною, яка має інвалідність – 3;</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зняття із зареєстрованого місця проживання - 2;</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реєстрація місця проживання – 34.</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Одним із завдань, відповідно до Положення про старосту, є сприяння жителям округу у підготовці документів, що подаються до органів місцевого самоврядування.</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Прийнято та передано до Сквирської міської ради заяв від мобілізованих  громадян – 52 чол.</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Від поранених військовослужбовців – 9 чол.</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Від жителів округу на лікування – 6 чол.</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Від жителів округу на отримання допомоги на поховання – 4.</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Допомога в зв’язку з пожежею – 2 (Клібащук А.В., Удовиченко Є.О.).</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Оформлення компенсації за ЖКП за прихисток ВПО.</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lastRenderedPageBreak/>
        <w:t xml:space="preserve">Надавалися продуктові набори ВПО: </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міською радою – 476, Харш Вейном – 266, волонтерами – 196.</w:t>
      </w:r>
    </w:p>
    <w:p w:rsidR="000A5E2B" w:rsidRPr="000A5E2B" w:rsidRDefault="000A5E2B" w:rsidP="000A5E2B">
      <w:p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Відповідно до законодавства старостою здійснюються заходи з військового обліку, повідомлення та забезпечення явки мобілізованих та військовозобов’язаних, проведення звірок з РТЦК та СП.</w:t>
      </w:r>
    </w:p>
    <w:p w:rsidR="000A5E2B" w:rsidRPr="000A5E2B" w:rsidRDefault="000A5E2B" w:rsidP="000A5E2B">
      <w:pPr>
        <w:spacing w:after="0" w:line="240" w:lineRule="auto"/>
        <w:ind w:left="1440" w:firstLine="720"/>
        <w:jc w:val="both"/>
        <w:rPr>
          <w:rFonts w:ascii="Times New Roman" w:hAnsi="Times New Roman" w:cs="Times New Roman"/>
          <w:b/>
          <w:sz w:val="28"/>
          <w:szCs w:val="28"/>
        </w:rPr>
      </w:pPr>
      <w:r w:rsidRPr="000A5E2B">
        <w:rPr>
          <w:rFonts w:ascii="Times New Roman" w:hAnsi="Times New Roman" w:cs="Times New Roman"/>
          <w:b/>
          <w:sz w:val="28"/>
          <w:szCs w:val="28"/>
        </w:rPr>
        <w:t>Протягом 2022  року було проведено:</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Новорічне свято для дітей ВПО в с.Кривошиїнці; (колектив БК с.Кривошиїнці,колектив «Калинка», Музика В.А., Левенець С.П.)</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Заходи по вшануванню учасників бойових дій на території інших держав 15.02.2022 р.  </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Пам’яті та примирення,08.05.2022;</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Матері (художні колективи Будинків культури сіл Кривошиїнці, Малі Лисівці, сільських клубів сіл Миньківці та Цапіївка, Михайло Миколюк);</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вишиванки;</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захисту дітей; (Мельник Р.В., Конопляна Т.Ф.)</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скорботи і вшанування пам'яті жертв війни;</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Конституції України, (28.06.2022р.);</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Захід до Дня пам’яті жертв голодомору;</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Організація двох благодійних концертів Таскіри та Володимира Максютів; </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Привітання із 100-річчям Пеклін М.П. та Олішевської Г.Д.; </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Відкриття Пам'ятної дошки на честь загинувшого  Захисника Пекліна С.В. на фасаді НВК с.Кривошиїнці ( 05.08.2022р.);</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Заходи до Дня захисників і захисниць (14.10.2022р), (ДП Кліринг-Агро», ФОП Стогній В.В., ТОВ «Агролан СВ», ТОВ «АФ Кривошиїнська», ПП «АС Малолисовецька», ТОВ «Дружні сходи», ФОП Бондарчук О.О.);</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Участь в заходах до Дня місцевого самоврядування;</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Участь в заходах до Дня знань; </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Участь у випуску в дитячому садочку с.Кривошиїнці;</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 xml:space="preserve">Участь у храмових святах; </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Сприяння релігійним громадам в переході до ПЦУ;</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Зустріч з волонтерськими організаціями та організація свят для дітей (Малі Лисівці 19.06.2022р., с. Кривошиїнці 25.04.2022р.)</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Збори жителів сіл Цапіївка, Кривошиїнці, Миньківці, Малі Лисівці  за місцем проживання;</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Організація поховання Героїв: Пекліна Сергія Валентиновича (01.07.2022), Воти Ігоря Сергійовича (10.11.2022р.), Дмитрука Миколи Васильовича, Плисака Сергія Петровича, Бондаренка Дениса Олеговича.</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Організація збору продуктів харчування для ЗСУ, організація влаштування в/с ЗСУ в навчальному закладі (Тимофєєв М.А., Крушеніцький А.Г.);</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lastRenderedPageBreak/>
        <w:t>Організація пунктів забезпечення одягом  ВПО в с.Кривошиїнці та с.М.Лисівці (Пилипенко Олександр та Олена, жителі сіл, Гулей Р.Д., Лакатош Л.В., Котець С.В., Шевчук Н.А. – впорядкування).</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Організація забезпечення новорічними подарунками дітей пільгових категорій, учнів та вихованців закладів освіти, дітей ВПО, дітей мобілізованих до ЗСУ, дітей учасників АТО; (ДП «Кліринг-Агро», ПП «АС Малолисовецька», ТОВ «Агролан СВ», ФОП Закутенко О.В., ТОВ «Дружні сходи», ФОП Горбачук М.І.,)</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Організація харчування для в/з на блок посту в с.Кривошиїнці (ДП «Кліринг Агро», ФОП Горбачук М.І., ФОП Стогній В.В.,Чернега Л.М., Гаврилюк О.Г.).</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Організація забезпечення паливом пожежної машини с.Кривошиїнці (Ткачук С.Л., Харш Вейн, Бондар М.А.)</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Перейменування вулиці Революційної на Затишну, уточнено: Тараса Шевченка та Петра Петюра (06.12.2022р. № 53-27-VIII.</w:t>
      </w:r>
    </w:p>
    <w:p w:rsidR="000A5E2B" w:rsidRPr="000A5E2B" w:rsidRDefault="000A5E2B" w:rsidP="000A5E2B">
      <w:pPr>
        <w:pStyle w:val="a4"/>
        <w:numPr>
          <w:ilvl w:val="0"/>
          <w:numId w:val="6"/>
        </w:numPr>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Проведення громадського обговорення перейменування вулиці Сквирської на Сергія Пекліна (№ 9/1 від 03.01.2023р.)</w:t>
      </w:r>
    </w:p>
    <w:p w:rsidR="000A5E2B" w:rsidRPr="000A5E2B" w:rsidRDefault="000A5E2B" w:rsidP="000A5E2B">
      <w:pPr>
        <w:pStyle w:val="a4"/>
        <w:spacing w:after="0" w:line="240" w:lineRule="auto"/>
        <w:jc w:val="both"/>
        <w:rPr>
          <w:rFonts w:ascii="Times New Roman" w:hAnsi="Times New Roman" w:cs="Times New Roman"/>
          <w:sz w:val="28"/>
          <w:szCs w:val="28"/>
        </w:rPr>
      </w:pPr>
      <w:r w:rsidRPr="000A5E2B">
        <w:rPr>
          <w:rFonts w:ascii="Times New Roman" w:hAnsi="Times New Roman" w:cs="Times New Roman"/>
          <w:sz w:val="28"/>
          <w:szCs w:val="28"/>
        </w:rPr>
        <w:t>Під час організації та проведення усіх заходів активну участь приймали працівники закладів культури та закладів освіти округу, колективи «Господиньки» та «Калинка».</w:t>
      </w:r>
    </w:p>
    <w:p w:rsidR="000A5E2B" w:rsidRPr="000A5E2B" w:rsidRDefault="000A5E2B" w:rsidP="000A5E2B">
      <w:pPr>
        <w:spacing w:after="0" w:line="240" w:lineRule="auto"/>
        <w:jc w:val="center"/>
        <w:rPr>
          <w:rFonts w:ascii="Times New Roman" w:hAnsi="Times New Roman" w:cs="Times New Roman"/>
          <w:b/>
          <w:sz w:val="28"/>
          <w:szCs w:val="28"/>
        </w:rPr>
      </w:pPr>
    </w:p>
    <w:p w:rsidR="000A5E2B" w:rsidRPr="000A5E2B" w:rsidRDefault="000A5E2B" w:rsidP="000A5E2B">
      <w:pPr>
        <w:spacing w:after="0" w:line="240" w:lineRule="auto"/>
        <w:jc w:val="center"/>
        <w:rPr>
          <w:rFonts w:ascii="Times New Roman" w:hAnsi="Times New Roman" w:cs="Times New Roman"/>
          <w:b/>
          <w:sz w:val="28"/>
          <w:szCs w:val="28"/>
        </w:rPr>
      </w:pPr>
      <w:r w:rsidRPr="000A5E2B">
        <w:rPr>
          <w:rFonts w:ascii="Times New Roman" w:hAnsi="Times New Roman" w:cs="Times New Roman"/>
          <w:b/>
          <w:sz w:val="28"/>
          <w:szCs w:val="28"/>
        </w:rPr>
        <w:t>Здійснено заходи з благоустрою на території старостинського округу:</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Організація та участь у Всесвітньому дні прибирання ( 17.09.2022р.)</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Посаджено алею слави Захисників України в с.Кривошиїнці (60 гібіскусів та 45 туй) ( ФОП Чечет А.А., ФОП Євстратько О.О., ФОП Луценко А.А.)</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Посаджено  сад Перемоги 1000 саджанців яблунь, надані ТОВ « АФ «Колос» в с.Миньківці, с.МаліЛисівці, с.Цапіївка, с.Кривошиїнці. Протягом весняно-літнього періоду здійснювався полив та обробка дерев.</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Прибирання територій біля адмін.приміщень, приміщень  закладів культури та охорони здоров'я; обкошування територій кладовищ, територій загального користування , біління дерев, бордюр, видалення  чагарників (Дубас Валентина та Сергійчук Володимир, корчування пеньків – Харш Вейн, вивіз – ДП «Кліниг Агро»);</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Проведено поточний ремонт пам’ятників загиблим односельчанам, меморіальних знаків, встановлених на честь воїнів-афганців. (матеріали надав ФОП Горбачук М.І., ФОП Закутенко О.В., Поспелов Л.М.)</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Висаджено  квіти (тюльпани 300шт. - Пірник О.М.);</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Проведення ремонтних робіт в адмін.приміщенні с.Малі Лисівці;</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Ремонт фундаменту в адмін. приміщенні  с.Миньківці (ТОВ «Дружні сходи);</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Придбано 4 урни для місць загального користування;</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lastRenderedPageBreak/>
        <w:t>Забезпечення піщано - сольовою сумішшю аварійних ділянок автодоріг  в с.Миньківці (ТОВ «Дружні сходи», Пірник О.М.);</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Видалення та кронування аварійних дерев в с.Кривошиїнці,Миньківці та Малі Лисівці ;</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Організація забезпечення  дровами  сімей загинувших  воїнів. (Стрільчук О.О., Вота А.М., Плисак П.М.) та мобілізованих до ЗСУ</w:t>
      </w:r>
    </w:p>
    <w:p w:rsidR="000A5E2B" w:rsidRPr="000A5E2B" w:rsidRDefault="000A5E2B" w:rsidP="000A5E2B">
      <w:pPr>
        <w:pStyle w:val="a4"/>
        <w:spacing w:after="0" w:line="240" w:lineRule="auto"/>
        <w:rPr>
          <w:rFonts w:ascii="Times New Roman" w:hAnsi="Times New Roman" w:cs="Times New Roman"/>
          <w:sz w:val="28"/>
          <w:szCs w:val="28"/>
        </w:rPr>
      </w:pPr>
      <w:r w:rsidRPr="000A5E2B">
        <w:rPr>
          <w:rFonts w:ascii="Times New Roman" w:hAnsi="Times New Roman" w:cs="Times New Roman"/>
          <w:sz w:val="28"/>
          <w:szCs w:val="28"/>
        </w:rPr>
        <w:t xml:space="preserve"> (Слободенюка Олександра, Цапка Олексія, Гевчука Богдана, Куберника Юрія, Краца Івана) Антонюк Л.Л., Філоненко М.М.;</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Ремонт дверей у Будинку культури с.Малі Лисівці; (заміна  склопакетів); ( ПП «АС Малолисовецька»);</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Монтаж пожежної сигналізації в Будинку культури та НВК с.Кривошиїнці (Сквирська міська рада);</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Придбання приладів елекроопалення для Будинку культури с.Кривошиїнці (Сквирська міська рада);</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Організація пункту обігріву в АЗПСМ с.Кривошиїнці (електрика – ДП «Кліринг Агро»);</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Придбання павербанку для АЗПСМ с.Кривошиїнці (ТОВ «Колір-К»);</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Влаштування укриття в Кривошиїнському НВК; ( ФОП Харш Вейн, ФОП Горбачук М.І., Клименко М.С., працівники школи);</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Проведено ремонт пам'ятника жертвам голодомору на кладовищі в с.Кривошиїнці; ( Поспелов Л.М.,Поспелов Я.Л., ФОП Горбачук М.І.)</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Благоустрій території кладовища в с.Цапіївка (ФОП Стогній В.В.);</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проведено ремонт східців біля пам'ятника загинувшим односельчанам в роки Другої світової війни в с.Цапіївка (ТОВ «Цапіївська спілка селян» - 9500 грн.);</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Поточний ремонт  дороги по вул..Перемоги та Садовій в с.Миньківці щебеневою сумішшю (ТОВ «Дружні сходи»;</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Протягом звітного  періоду здійснювався вивіз ТПВ від жителів сіл Кривошиїнці, Цапіївка, Малі Лисівці та Миньківці;(ДП «Кліринг-Агро», ФОП Луценко А.А., Собуцький Д.С.,Приндюк А.М, ПП «АС Малолисовецька», Скиба Б.В. (ФГ Влад)</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Організація забезпечення генератором  навчальних  закладів с.Малі Лисівці та с.Кривошиїнці, адмінприміщення ( Харш Вейн), Малолисовецький  та Кривошиїнський НВК – міська рада;</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В селах організовано збір продуктів та речей для забезпечення мобілізованих жителів сіл округу ( Міняйло М.І., Міняйло Л.О., Захарчук Н.П., Гаврилюк О.Г., Рудюк Н.І., Григоренко К.І., Стогній Л.М., Копотілова Л.М., Гаркуша Т.Г.);</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 xml:space="preserve">Прихисток у своїх будинках ВПО та забезпечення всім необхідним: (Харш Вейн, Котець С.В.); </w:t>
      </w:r>
    </w:p>
    <w:p w:rsidR="000A5E2B" w:rsidRPr="000A5E2B" w:rsidRDefault="000A5E2B" w:rsidP="000A5E2B">
      <w:pPr>
        <w:pStyle w:val="a4"/>
        <w:numPr>
          <w:ilvl w:val="0"/>
          <w:numId w:val="5"/>
        </w:num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Надання продуктових наборів сім’ям мобілізованих: Кривошиїнці – 27, Цапіївка – 11, Малі Лисівці – 14, Миньківці – 15.</w:t>
      </w:r>
    </w:p>
    <w:p w:rsidR="000A5E2B" w:rsidRPr="000A5E2B" w:rsidRDefault="000A5E2B" w:rsidP="000A5E2B">
      <w:pPr>
        <w:spacing w:after="0" w:line="240" w:lineRule="auto"/>
        <w:ind w:left="360"/>
        <w:rPr>
          <w:rFonts w:ascii="Times New Roman" w:hAnsi="Times New Roman" w:cs="Times New Roman"/>
          <w:color w:val="FF0000"/>
          <w:sz w:val="28"/>
          <w:szCs w:val="28"/>
        </w:rPr>
      </w:pPr>
      <w:r w:rsidRPr="000A5E2B">
        <w:rPr>
          <w:rFonts w:ascii="Times New Roman" w:hAnsi="Times New Roman" w:cs="Times New Roman"/>
          <w:sz w:val="28"/>
          <w:szCs w:val="28"/>
        </w:rPr>
        <w:t xml:space="preserve">Благодійна допомога для проведення  культурних та заходів з благоустрою  протягом року  була надана підприємствами та підприємцями : ДП «Кліринг </w:t>
      </w:r>
      <w:r w:rsidRPr="000A5E2B">
        <w:rPr>
          <w:rFonts w:ascii="Times New Roman" w:hAnsi="Times New Roman" w:cs="Times New Roman"/>
          <w:sz w:val="28"/>
          <w:szCs w:val="28"/>
        </w:rPr>
        <w:lastRenderedPageBreak/>
        <w:t xml:space="preserve">Агро», ТОВ «Дружні сходи», ПП «АС Малолисовецька»,  ПП «Агро Харш»,ТОВ «Агролан СВ», ТОВ «АФ Кривошиїнська»,  ТОВ «Клевер-Агро», ФГ «Влад», ФОП Ліщук С.В., ФОП Стогній В.В., ФОП Клименко Є.Л., ФОП Горбучук М.І., </w:t>
      </w:r>
      <w:r w:rsidRPr="000A5E2B">
        <w:rPr>
          <w:rFonts w:ascii="Times New Roman" w:hAnsi="Times New Roman" w:cs="Times New Roman"/>
          <w:sz w:val="28"/>
          <w:szCs w:val="28"/>
        </w:rPr>
        <w:pgNum/>
      </w:r>
      <w:r w:rsidRPr="000A5E2B">
        <w:rPr>
          <w:rFonts w:ascii="Times New Roman" w:hAnsi="Times New Roman" w:cs="Times New Roman"/>
          <w:sz w:val="28"/>
          <w:szCs w:val="28"/>
        </w:rPr>
        <w:t>із.</w:t>
      </w:r>
      <w:r w:rsidRPr="000A5E2B">
        <w:rPr>
          <w:rFonts w:ascii="Times New Roman" w:hAnsi="Times New Roman" w:cs="Times New Roman"/>
          <w:sz w:val="28"/>
          <w:szCs w:val="28"/>
        </w:rPr>
        <w:pgNum/>
      </w:r>
      <w:r w:rsidRPr="000A5E2B">
        <w:rPr>
          <w:rFonts w:ascii="Times New Roman" w:hAnsi="Times New Roman" w:cs="Times New Roman"/>
          <w:sz w:val="28"/>
          <w:szCs w:val="28"/>
        </w:rPr>
        <w:t>отець С.В., ФОП Луценко А.А., ФОП Закутенко О.В., ФОП Євстратько О.О., ФОП Чечет А.А., ФОП Комарчук О.В., ФОП Левенець С.П., ФОП Мельник Р.В., ФОП Конопляна Т.Ф., Пірник О.М., ТОВ «Цапіївська спілка селян», ТОВ Собуцький Д.С., ФГ Приндюк Я.А. ФОП Бойко Т.В., ФОП Пузир П.В., ФОП Міняйло М.І.</w:t>
      </w:r>
    </w:p>
    <w:p w:rsidR="000A5E2B" w:rsidRPr="000A5E2B" w:rsidRDefault="000A5E2B" w:rsidP="000A5E2B">
      <w:pPr>
        <w:spacing w:after="0" w:line="240" w:lineRule="auto"/>
        <w:ind w:left="360"/>
        <w:rPr>
          <w:rFonts w:ascii="Times New Roman" w:hAnsi="Times New Roman" w:cs="Times New Roman"/>
          <w:sz w:val="28"/>
          <w:szCs w:val="28"/>
        </w:rPr>
      </w:pP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sz w:val="28"/>
          <w:szCs w:val="28"/>
        </w:rPr>
        <w:tab/>
      </w:r>
      <w:r w:rsidRPr="000A5E2B">
        <w:rPr>
          <w:rFonts w:ascii="Times New Roman" w:hAnsi="Times New Roman" w:cs="Times New Roman"/>
          <w:b/>
          <w:sz w:val="28"/>
          <w:szCs w:val="28"/>
        </w:rPr>
        <w:t>Фінансове забезпечення старостинського округу № 8:</w:t>
      </w:r>
    </w:p>
    <w:p w:rsidR="000A5E2B" w:rsidRPr="000A5E2B" w:rsidRDefault="000A5E2B" w:rsidP="000A5E2B">
      <w:pPr>
        <w:spacing w:after="0" w:line="240" w:lineRule="auto"/>
        <w:ind w:left="360"/>
        <w:rPr>
          <w:rFonts w:ascii="Times New Roman" w:hAnsi="Times New Roman" w:cs="Times New Roman"/>
          <w:b/>
          <w:sz w:val="28"/>
          <w:szCs w:val="28"/>
        </w:rPr>
      </w:pPr>
      <w:r w:rsidRPr="000A5E2B">
        <w:rPr>
          <w:rFonts w:ascii="Times New Roman" w:hAnsi="Times New Roman" w:cs="Times New Roman"/>
          <w:b/>
          <w:sz w:val="28"/>
          <w:szCs w:val="28"/>
        </w:rPr>
        <w:t>Протягом року  надійшло податкових платежів – 5 593 935.06грн</w:t>
      </w:r>
    </w:p>
    <w:tbl>
      <w:tblPr>
        <w:tblStyle w:val="a5"/>
        <w:tblW w:w="0" w:type="auto"/>
        <w:tblInd w:w="360" w:type="dxa"/>
        <w:tblLook w:val="04A0"/>
      </w:tblPr>
      <w:tblGrid>
        <w:gridCol w:w="4568"/>
        <w:gridCol w:w="4111"/>
      </w:tblGrid>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Вид податку</w:t>
            </w:r>
          </w:p>
        </w:tc>
        <w:tc>
          <w:tcPr>
            <w:tcW w:w="411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Сума податку</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ПДФО із заробітної плати</w:t>
            </w:r>
          </w:p>
        </w:tc>
        <w:tc>
          <w:tcPr>
            <w:tcW w:w="4111"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1 056 847.63</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ПДФО із паїв</w:t>
            </w:r>
          </w:p>
        </w:tc>
        <w:tc>
          <w:tcPr>
            <w:tcW w:w="4111"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3 246 347.96</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Орендна плата за землю</w:t>
            </w:r>
          </w:p>
        </w:tc>
        <w:tc>
          <w:tcPr>
            <w:tcW w:w="4111"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148 743.76</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Єдиний с/г податок</w:t>
            </w:r>
          </w:p>
        </w:tc>
        <w:tc>
          <w:tcPr>
            <w:tcW w:w="4111"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1 001 440.56</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Єдиний податок </w:t>
            </w:r>
            <w:r w:rsidRPr="000A5E2B">
              <w:rPr>
                <w:rFonts w:ascii="Times New Roman" w:hAnsi="Times New Roman" w:cs="Times New Roman"/>
                <w:b/>
                <w:sz w:val="28"/>
                <w:szCs w:val="28"/>
              </w:rPr>
              <w:pgNum/>
            </w:r>
            <w:r w:rsidRPr="000A5E2B">
              <w:rPr>
                <w:rFonts w:ascii="Times New Roman" w:hAnsi="Times New Roman" w:cs="Times New Roman"/>
                <w:b/>
                <w:sz w:val="28"/>
                <w:szCs w:val="28"/>
              </w:rPr>
              <w:t>із..осіб</w:t>
            </w:r>
          </w:p>
        </w:tc>
        <w:tc>
          <w:tcPr>
            <w:tcW w:w="4111"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140 555.15</w:t>
            </w:r>
          </w:p>
        </w:tc>
      </w:tr>
      <w:tr w:rsidR="000A5E2B" w:rsidRPr="000A5E2B" w:rsidTr="008571A1">
        <w:tc>
          <w:tcPr>
            <w:tcW w:w="4568"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ВСЬОГО</w:t>
            </w:r>
          </w:p>
        </w:tc>
        <w:tc>
          <w:tcPr>
            <w:tcW w:w="411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5 593 935.06</w:t>
            </w:r>
          </w:p>
        </w:tc>
      </w:tr>
    </w:tbl>
    <w:p w:rsidR="000A5E2B" w:rsidRPr="000A5E2B" w:rsidRDefault="000A5E2B" w:rsidP="000A5E2B">
      <w:pPr>
        <w:spacing w:after="0" w:line="240" w:lineRule="auto"/>
        <w:ind w:left="360"/>
        <w:rPr>
          <w:rFonts w:ascii="Times New Roman" w:hAnsi="Times New Roman" w:cs="Times New Roman"/>
          <w:b/>
          <w:sz w:val="28"/>
          <w:szCs w:val="28"/>
        </w:rPr>
      </w:pPr>
    </w:p>
    <w:p w:rsidR="000A5E2B" w:rsidRPr="000A5E2B" w:rsidRDefault="000A5E2B" w:rsidP="000A5E2B">
      <w:pPr>
        <w:spacing w:after="0" w:line="240" w:lineRule="auto"/>
        <w:ind w:left="360"/>
        <w:rPr>
          <w:rFonts w:ascii="Times New Roman" w:hAnsi="Times New Roman" w:cs="Times New Roman"/>
          <w:b/>
          <w:sz w:val="28"/>
          <w:szCs w:val="28"/>
        </w:rPr>
      </w:pPr>
      <w:r w:rsidRPr="000A5E2B">
        <w:rPr>
          <w:rFonts w:ascii="Times New Roman" w:hAnsi="Times New Roman" w:cs="Times New Roman"/>
          <w:b/>
          <w:sz w:val="28"/>
          <w:szCs w:val="28"/>
        </w:rPr>
        <w:t>Здійснено видатків на загальну суму: 13 390 547 грн</w:t>
      </w:r>
    </w:p>
    <w:tbl>
      <w:tblPr>
        <w:tblStyle w:val="a5"/>
        <w:tblW w:w="0" w:type="auto"/>
        <w:tblInd w:w="360" w:type="dxa"/>
        <w:tblLook w:val="04A0"/>
      </w:tblPr>
      <w:tblGrid>
        <w:gridCol w:w="1981"/>
        <w:gridCol w:w="1890"/>
        <w:gridCol w:w="1783"/>
        <w:gridCol w:w="1770"/>
        <w:gridCol w:w="8"/>
        <w:gridCol w:w="1779"/>
      </w:tblGrid>
      <w:tr w:rsidR="000A5E2B" w:rsidRPr="000A5E2B" w:rsidTr="008571A1">
        <w:trPr>
          <w:trHeight w:val="570"/>
        </w:trPr>
        <w:tc>
          <w:tcPr>
            <w:tcW w:w="1981" w:type="dxa"/>
            <w:vMerge w:val="restart"/>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Напрямок фінансування </w:t>
            </w:r>
          </w:p>
        </w:tc>
        <w:tc>
          <w:tcPr>
            <w:tcW w:w="1890" w:type="dxa"/>
            <w:vMerge w:val="restart"/>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Фактичні витрати на утримання закладу</w:t>
            </w:r>
          </w:p>
        </w:tc>
        <w:tc>
          <w:tcPr>
            <w:tcW w:w="5340" w:type="dxa"/>
            <w:gridSpan w:val="4"/>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                        У  тому числі :</w:t>
            </w:r>
          </w:p>
        </w:tc>
      </w:tr>
      <w:tr w:rsidR="000A5E2B" w:rsidRPr="000A5E2B" w:rsidTr="008571A1">
        <w:trPr>
          <w:trHeight w:val="720"/>
        </w:trPr>
        <w:tc>
          <w:tcPr>
            <w:tcW w:w="1981" w:type="dxa"/>
            <w:vMerge/>
          </w:tcPr>
          <w:p w:rsidR="000A5E2B" w:rsidRPr="000A5E2B" w:rsidRDefault="000A5E2B" w:rsidP="000A5E2B">
            <w:pPr>
              <w:rPr>
                <w:rFonts w:ascii="Times New Roman" w:hAnsi="Times New Roman" w:cs="Times New Roman"/>
                <w:b/>
                <w:sz w:val="28"/>
                <w:szCs w:val="28"/>
              </w:rPr>
            </w:pPr>
          </w:p>
        </w:tc>
        <w:tc>
          <w:tcPr>
            <w:tcW w:w="1890" w:type="dxa"/>
            <w:vMerge/>
          </w:tcPr>
          <w:p w:rsidR="000A5E2B" w:rsidRPr="000A5E2B" w:rsidRDefault="000A5E2B" w:rsidP="000A5E2B">
            <w:pPr>
              <w:rPr>
                <w:rFonts w:ascii="Times New Roman" w:hAnsi="Times New Roman" w:cs="Times New Roman"/>
                <w:b/>
                <w:sz w:val="28"/>
                <w:szCs w:val="28"/>
              </w:rPr>
            </w:pPr>
          </w:p>
        </w:tc>
        <w:tc>
          <w:tcPr>
            <w:tcW w:w="1783"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Заробітна плата</w:t>
            </w:r>
          </w:p>
        </w:tc>
        <w:tc>
          <w:tcPr>
            <w:tcW w:w="1770"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Комунальні послуги</w:t>
            </w:r>
          </w:p>
        </w:tc>
        <w:tc>
          <w:tcPr>
            <w:tcW w:w="1787" w:type="dxa"/>
            <w:gridSpan w:val="2"/>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Інші витрати</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Адмін. </w:t>
            </w:r>
          </w:p>
        </w:tc>
        <w:tc>
          <w:tcPr>
            <w:tcW w:w="1890"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774 957</w:t>
            </w:r>
          </w:p>
        </w:tc>
        <w:tc>
          <w:tcPr>
            <w:tcW w:w="1783"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715 729</w:t>
            </w:r>
          </w:p>
        </w:tc>
        <w:tc>
          <w:tcPr>
            <w:tcW w:w="1778" w:type="dxa"/>
            <w:gridSpan w:val="2"/>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59 228</w:t>
            </w:r>
          </w:p>
        </w:tc>
        <w:tc>
          <w:tcPr>
            <w:tcW w:w="1779"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Культура </w:t>
            </w:r>
          </w:p>
        </w:tc>
        <w:tc>
          <w:tcPr>
            <w:tcW w:w="1890"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811 69</w:t>
            </w:r>
          </w:p>
        </w:tc>
        <w:tc>
          <w:tcPr>
            <w:tcW w:w="1783"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676 39</w:t>
            </w:r>
          </w:p>
        </w:tc>
        <w:tc>
          <w:tcPr>
            <w:tcW w:w="1778" w:type="dxa"/>
            <w:gridSpan w:val="2"/>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3 40</w:t>
            </w:r>
          </w:p>
        </w:tc>
        <w:tc>
          <w:tcPr>
            <w:tcW w:w="1779"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131 900</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Медицина </w:t>
            </w:r>
          </w:p>
        </w:tc>
        <w:tc>
          <w:tcPr>
            <w:tcW w:w="1890"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422 10</w:t>
            </w:r>
          </w:p>
        </w:tc>
        <w:tc>
          <w:tcPr>
            <w:tcW w:w="1783"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 xml:space="preserve">371 20 </w:t>
            </w:r>
          </w:p>
        </w:tc>
        <w:tc>
          <w:tcPr>
            <w:tcW w:w="1778" w:type="dxa"/>
            <w:gridSpan w:val="2"/>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50 90</w:t>
            </w:r>
          </w:p>
        </w:tc>
        <w:tc>
          <w:tcPr>
            <w:tcW w:w="1779"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Освіта </w:t>
            </w:r>
          </w:p>
        </w:tc>
        <w:tc>
          <w:tcPr>
            <w:tcW w:w="1890"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11 381 80</w:t>
            </w:r>
          </w:p>
        </w:tc>
        <w:tc>
          <w:tcPr>
            <w:tcW w:w="1783"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9 316 00</w:t>
            </w:r>
          </w:p>
        </w:tc>
        <w:tc>
          <w:tcPr>
            <w:tcW w:w="1778" w:type="dxa"/>
            <w:gridSpan w:val="2"/>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1 825 50</w:t>
            </w:r>
          </w:p>
        </w:tc>
        <w:tc>
          <w:tcPr>
            <w:tcW w:w="1779"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237 300</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Кап.будівн.</w:t>
            </w:r>
          </w:p>
        </w:tc>
        <w:tc>
          <w:tcPr>
            <w:tcW w:w="1890"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848</w:t>
            </w:r>
          </w:p>
        </w:tc>
        <w:tc>
          <w:tcPr>
            <w:tcW w:w="1783"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200</w:t>
            </w:r>
          </w:p>
        </w:tc>
        <w:tc>
          <w:tcPr>
            <w:tcW w:w="1778" w:type="dxa"/>
            <w:gridSpan w:val="2"/>
          </w:tcPr>
          <w:p w:rsidR="000A5E2B" w:rsidRPr="000A5E2B" w:rsidRDefault="000A5E2B" w:rsidP="000A5E2B">
            <w:pPr>
              <w:rPr>
                <w:rFonts w:ascii="Times New Roman" w:hAnsi="Times New Roman" w:cs="Times New Roman"/>
                <w:sz w:val="28"/>
                <w:szCs w:val="28"/>
              </w:rPr>
            </w:pPr>
          </w:p>
        </w:tc>
        <w:tc>
          <w:tcPr>
            <w:tcW w:w="1779" w:type="dxa"/>
          </w:tcPr>
          <w:p w:rsidR="000A5E2B" w:rsidRPr="000A5E2B" w:rsidRDefault="000A5E2B" w:rsidP="000A5E2B">
            <w:pPr>
              <w:rPr>
                <w:rFonts w:ascii="Times New Roman" w:hAnsi="Times New Roman" w:cs="Times New Roman"/>
                <w:sz w:val="28"/>
                <w:szCs w:val="28"/>
              </w:rPr>
            </w:pPr>
            <w:r w:rsidRPr="000A5E2B">
              <w:rPr>
                <w:rFonts w:ascii="Times New Roman" w:hAnsi="Times New Roman" w:cs="Times New Roman"/>
                <w:sz w:val="28"/>
                <w:szCs w:val="28"/>
              </w:rPr>
              <w:t>648</w:t>
            </w:r>
          </w:p>
        </w:tc>
      </w:tr>
      <w:tr w:rsidR="000A5E2B" w:rsidRPr="000A5E2B" w:rsidTr="008571A1">
        <w:tc>
          <w:tcPr>
            <w:tcW w:w="1981"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 xml:space="preserve">Разом </w:t>
            </w:r>
          </w:p>
        </w:tc>
        <w:tc>
          <w:tcPr>
            <w:tcW w:w="1890"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14 238 547</w:t>
            </w:r>
          </w:p>
        </w:tc>
        <w:tc>
          <w:tcPr>
            <w:tcW w:w="1783"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11 279 319</w:t>
            </w:r>
          </w:p>
        </w:tc>
        <w:tc>
          <w:tcPr>
            <w:tcW w:w="1778" w:type="dxa"/>
            <w:gridSpan w:val="2"/>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1 942 028</w:t>
            </w:r>
          </w:p>
        </w:tc>
        <w:tc>
          <w:tcPr>
            <w:tcW w:w="1779" w:type="dxa"/>
          </w:tcPr>
          <w:p w:rsidR="000A5E2B" w:rsidRPr="000A5E2B" w:rsidRDefault="000A5E2B" w:rsidP="000A5E2B">
            <w:pPr>
              <w:rPr>
                <w:rFonts w:ascii="Times New Roman" w:hAnsi="Times New Roman" w:cs="Times New Roman"/>
                <w:b/>
                <w:sz w:val="28"/>
                <w:szCs w:val="28"/>
              </w:rPr>
            </w:pPr>
            <w:r w:rsidRPr="000A5E2B">
              <w:rPr>
                <w:rFonts w:ascii="Times New Roman" w:hAnsi="Times New Roman" w:cs="Times New Roman"/>
                <w:b/>
                <w:sz w:val="28"/>
                <w:szCs w:val="28"/>
              </w:rPr>
              <w:t>1 017 200</w:t>
            </w:r>
          </w:p>
        </w:tc>
      </w:tr>
    </w:tbl>
    <w:p w:rsidR="000A5E2B" w:rsidRPr="000A5E2B" w:rsidRDefault="000A5E2B" w:rsidP="000A5E2B">
      <w:pPr>
        <w:spacing w:after="0" w:line="240" w:lineRule="auto"/>
        <w:ind w:left="360"/>
        <w:rPr>
          <w:rFonts w:ascii="Times New Roman" w:hAnsi="Times New Roman" w:cs="Times New Roman"/>
          <w:b/>
          <w:sz w:val="28"/>
          <w:szCs w:val="28"/>
        </w:rPr>
      </w:pP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Проблеми , які потребують вирішення протягом 2023 року :</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1.Влаштування укриття в закладі освіти с.Кривошиїнці для усіх учнів;</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2.Поточний ремонт доріг:</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 xml:space="preserve">с.Кривошиїнці : </w:t>
      </w:r>
      <w:r w:rsidRPr="000A5E2B">
        <w:rPr>
          <w:rFonts w:ascii="Times New Roman" w:hAnsi="Times New Roman" w:cs="Times New Roman"/>
          <w:sz w:val="28"/>
          <w:szCs w:val="28"/>
        </w:rPr>
        <w:t>вул.Січнева (частина), вул.Садова, вул.Жовтнева (частина);</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 xml:space="preserve">с.Цапіївка </w:t>
      </w:r>
      <w:r w:rsidRPr="000A5E2B">
        <w:rPr>
          <w:rFonts w:ascii="Times New Roman" w:hAnsi="Times New Roman" w:cs="Times New Roman"/>
          <w:sz w:val="28"/>
          <w:szCs w:val="28"/>
        </w:rPr>
        <w:t>вул. Прибережна</w:t>
      </w:r>
      <w:r w:rsidRPr="000A5E2B">
        <w:rPr>
          <w:rFonts w:ascii="Times New Roman" w:hAnsi="Times New Roman" w:cs="Times New Roman"/>
          <w:b/>
          <w:sz w:val="28"/>
          <w:szCs w:val="28"/>
        </w:rPr>
        <w:t>;</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 xml:space="preserve">с.Миньківці </w:t>
      </w:r>
      <w:r w:rsidRPr="000A5E2B">
        <w:rPr>
          <w:rFonts w:ascii="Times New Roman" w:hAnsi="Times New Roman" w:cs="Times New Roman"/>
          <w:sz w:val="28"/>
          <w:szCs w:val="28"/>
        </w:rPr>
        <w:t>вул.Шевченка, вул.Садова;</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с.Малі Лисівці </w:t>
      </w:r>
      <w:r w:rsidRPr="000A5E2B">
        <w:rPr>
          <w:rFonts w:ascii="Times New Roman" w:hAnsi="Times New Roman" w:cs="Times New Roman"/>
          <w:sz w:val="28"/>
          <w:szCs w:val="28"/>
        </w:rPr>
        <w:t>вул.Богаченка, вул.Шкільна, вул.З.Валєтової, вул.Польова, вул.Зарічна, вул.Набережна.</w:t>
      </w:r>
    </w:p>
    <w:p w:rsidR="000A5E2B" w:rsidRPr="000A5E2B" w:rsidRDefault="000A5E2B" w:rsidP="000A5E2B">
      <w:pPr>
        <w:spacing w:after="0" w:line="240" w:lineRule="auto"/>
        <w:rPr>
          <w:rFonts w:ascii="Times New Roman" w:hAnsi="Times New Roman" w:cs="Times New Roman"/>
          <w:sz w:val="28"/>
          <w:szCs w:val="28"/>
        </w:rPr>
      </w:pP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t>3.Капітальний ремонт доріг:</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с.Кривошиїнці </w:t>
      </w:r>
      <w:r w:rsidRPr="000A5E2B">
        <w:rPr>
          <w:rFonts w:ascii="Times New Roman" w:hAnsi="Times New Roman" w:cs="Times New Roman"/>
          <w:sz w:val="28"/>
          <w:szCs w:val="28"/>
        </w:rPr>
        <w:t>вул.Затишна</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с.Миньківці </w:t>
      </w:r>
      <w:r w:rsidRPr="000A5E2B">
        <w:rPr>
          <w:rFonts w:ascii="Times New Roman" w:hAnsi="Times New Roman" w:cs="Times New Roman"/>
          <w:sz w:val="28"/>
          <w:szCs w:val="28"/>
        </w:rPr>
        <w:t>вул.Перемоги</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с.МаліЛисівці </w:t>
      </w:r>
      <w:r w:rsidRPr="000A5E2B">
        <w:rPr>
          <w:rFonts w:ascii="Times New Roman" w:hAnsi="Times New Roman" w:cs="Times New Roman"/>
          <w:sz w:val="28"/>
          <w:szCs w:val="28"/>
        </w:rPr>
        <w:t>вул.Молодіжна</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b/>
          <w:sz w:val="28"/>
          <w:szCs w:val="28"/>
        </w:rPr>
        <w:lastRenderedPageBreak/>
        <w:t>4.Ямковий ремонт доріг:</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с.Кривошиїнці </w:t>
      </w:r>
      <w:r w:rsidRPr="000A5E2B">
        <w:rPr>
          <w:rFonts w:ascii="Times New Roman" w:hAnsi="Times New Roman" w:cs="Times New Roman"/>
          <w:sz w:val="28"/>
          <w:szCs w:val="28"/>
        </w:rPr>
        <w:t>вул.Шевченка</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с.Цапіївка </w:t>
      </w:r>
      <w:r w:rsidRPr="000A5E2B">
        <w:rPr>
          <w:rFonts w:ascii="Times New Roman" w:hAnsi="Times New Roman" w:cs="Times New Roman"/>
          <w:sz w:val="28"/>
          <w:szCs w:val="28"/>
        </w:rPr>
        <w:t>вул.Хліборобна</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с.Миньківці </w:t>
      </w:r>
      <w:r w:rsidRPr="000A5E2B">
        <w:rPr>
          <w:rFonts w:ascii="Times New Roman" w:hAnsi="Times New Roman" w:cs="Times New Roman"/>
          <w:sz w:val="28"/>
          <w:szCs w:val="28"/>
        </w:rPr>
        <w:t>вул.Квітнева, вул.Дружби народів, вул.Миру, вул.Прикарпаття</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b/>
          <w:sz w:val="28"/>
          <w:szCs w:val="28"/>
        </w:rPr>
        <w:t xml:space="preserve">с.Малі Лисівці </w:t>
      </w:r>
      <w:r w:rsidRPr="000A5E2B">
        <w:rPr>
          <w:rFonts w:ascii="Times New Roman" w:hAnsi="Times New Roman" w:cs="Times New Roman"/>
          <w:sz w:val="28"/>
          <w:szCs w:val="28"/>
        </w:rPr>
        <w:t>вул.Лісова, вул.Дружби;</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5.Ліквідація підтоплення в с.Цапіївка по вул.Березневій;</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6.Капітальний ремонт моста по вул..Центральній в с.Малі Лисівці</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7.Влаштування безпеки для  пішоходів в центральній частині та встановлення автопавільйонів по вул.Сквирській в с.Кривошиїнці;</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8.Будівництво дитячого майданчика по вул.Горіховій в с.Кривошиїнці;</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9.Капітальний ремонт Меморіалу Слави в с.Кривошиїнці;</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10.Капітальний ремонт пам’ятника загинувшим односельчанам в роки Другої Світової війни в с.Цапіївка;</w:t>
      </w:r>
    </w:p>
    <w:p w:rsidR="000A5E2B" w:rsidRPr="000A5E2B" w:rsidRDefault="000A5E2B" w:rsidP="000A5E2B">
      <w:pPr>
        <w:spacing w:after="0" w:line="240" w:lineRule="auto"/>
        <w:rPr>
          <w:rFonts w:ascii="Times New Roman" w:hAnsi="Times New Roman" w:cs="Times New Roman"/>
          <w:sz w:val="28"/>
          <w:szCs w:val="28"/>
        </w:rPr>
      </w:pPr>
      <w:r w:rsidRPr="000A5E2B">
        <w:rPr>
          <w:rFonts w:ascii="Times New Roman" w:hAnsi="Times New Roman" w:cs="Times New Roman"/>
          <w:sz w:val="28"/>
          <w:szCs w:val="28"/>
        </w:rPr>
        <w:t>11.Будівництво арт.свердловини в с.Кривошиїнці;</w:t>
      </w:r>
    </w:p>
    <w:p w:rsidR="000A5E2B" w:rsidRPr="000A5E2B" w:rsidRDefault="000A5E2B" w:rsidP="000A5E2B">
      <w:pPr>
        <w:spacing w:after="0" w:line="240" w:lineRule="auto"/>
        <w:rPr>
          <w:rFonts w:ascii="Times New Roman" w:hAnsi="Times New Roman" w:cs="Times New Roman"/>
          <w:b/>
          <w:sz w:val="28"/>
          <w:szCs w:val="28"/>
        </w:rPr>
      </w:pPr>
      <w:r w:rsidRPr="000A5E2B">
        <w:rPr>
          <w:rFonts w:ascii="Times New Roman" w:hAnsi="Times New Roman" w:cs="Times New Roman"/>
          <w:sz w:val="28"/>
          <w:szCs w:val="28"/>
        </w:rPr>
        <w:t>12.Капітальний ремонт системи опалення в закладі освіти с.Кривошиїнці.</w:t>
      </w:r>
    </w:p>
    <w:p w:rsidR="00C87519" w:rsidRDefault="00C87519" w:rsidP="000A5E2B">
      <w:pPr>
        <w:spacing w:after="0" w:line="240" w:lineRule="auto"/>
        <w:ind w:left="360" w:hanging="360"/>
        <w:rPr>
          <w:rFonts w:ascii="Times New Roman" w:eastAsia="Times New Roman" w:hAnsi="Times New Roman" w:cs="Times New Roman"/>
          <w:b/>
          <w:sz w:val="28"/>
          <w:szCs w:val="28"/>
        </w:rPr>
      </w:pPr>
    </w:p>
    <w:p w:rsidR="005D5FCC" w:rsidRDefault="005D5FCC" w:rsidP="000A5E2B">
      <w:pPr>
        <w:spacing w:after="0" w:line="240" w:lineRule="auto"/>
        <w:ind w:left="360" w:hanging="360"/>
        <w:rPr>
          <w:rFonts w:ascii="Times New Roman" w:eastAsia="Times New Roman" w:hAnsi="Times New Roman" w:cs="Times New Roman"/>
          <w:b/>
          <w:sz w:val="28"/>
          <w:szCs w:val="28"/>
        </w:rPr>
      </w:pPr>
    </w:p>
    <w:p w:rsidR="005D5FCC" w:rsidRPr="000A5E2B" w:rsidRDefault="005D5FCC" w:rsidP="000A5E2B">
      <w:pPr>
        <w:spacing w:after="0" w:line="240" w:lineRule="auto"/>
        <w:ind w:left="360" w:hanging="360"/>
        <w:rPr>
          <w:rFonts w:ascii="Times New Roman" w:eastAsia="Times New Roman" w:hAnsi="Times New Roman" w:cs="Times New Roman"/>
          <w:b/>
          <w:sz w:val="28"/>
          <w:szCs w:val="28"/>
        </w:rPr>
      </w:pPr>
    </w:p>
    <w:p w:rsidR="00C87519" w:rsidRPr="000A5E2B" w:rsidRDefault="00B40F56" w:rsidP="000A5E2B">
      <w:pPr>
        <w:spacing w:after="0" w:line="240" w:lineRule="auto"/>
        <w:rPr>
          <w:rFonts w:ascii="Times New Roman" w:eastAsia="Times New Roman" w:hAnsi="Times New Roman" w:cs="Times New Roman"/>
          <w:b/>
          <w:color w:val="000000"/>
          <w:sz w:val="28"/>
          <w:szCs w:val="28"/>
        </w:rPr>
      </w:pPr>
      <w:r w:rsidRPr="000A5E2B">
        <w:rPr>
          <w:rFonts w:ascii="Times New Roman" w:eastAsia="Times New Roman" w:hAnsi="Times New Roman" w:cs="Times New Roman"/>
          <w:b/>
          <w:color w:val="000000"/>
          <w:sz w:val="28"/>
          <w:szCs w:val="28"/>
        </w:rPr>
        <w:t>Староста Сквирської міської ради</w:t>
      </w:r>
    </w:p>
    <w:p w:rsidR="00C87519" w:rsidRPr="000A5E2B" w:rsidRDefault="00B40F56" w:rsidP="000A5E2B">
      <w:pPr>
        <w:spacing w:after="0" w:line="240" w:lineRule="auto"/>
        <w:rPr>
          <w:rFonts w:ascii="Times New Roman" w:eastAsia="Times New Roman" w:hAnsi="Times New Roman" w:cs="Times New Roman"/>
          <w:b/>
          <w:color w:val="000000"/>
          <w:sz w:val="28"/>
          <w:szCs w:val="28"/>
        </w:rPr>
      </w:pPr>
      <w:r w:rsidRPr="000A5E2B">
        <w:rPr>
          <w:rFonts w:ascii="Times New Roman" w:eastAsia="Times New Roman" w:hAnsi="Times New Roman" w:cs="Times New Roman"/>
          <w:b/>
          <w:color w:val="000000"/>
          <w:sz w:val="28"/>
          <w:szCs w:val="28"/>
        </w:rPr>
        <w:t>старостинського округу №8</w:t>
      </w:r>
      <w:r w:rsidRPr="000A5E2B">
        <w:rPr>
          <w:rFonts w:ascii="Times New Roman" w:eastAsia="Times New Roman" w:hAnsi="Times New Roman" w:cs="Times New Roman"/>
          <w:b/>
          <w:color w:val="000000"/>
          <w:sz w:val="28"/>
          <w:szCs w:val="28"/>
        </w:rPr>
        <w:tab/>
      </w:r>
      <w:r w:rsidRPr="000A5E2B">
        <w:rPr>
          <w:rFonts w:ascii="Times New Roman" w:eastAsia="Times New Roman" w:hAnsi="Times New Roman" w:cs="Times New Roman"/>
          <w:b/>
          <w:color w:val="000000"/>
          <w:sz w:val="28"/>
          <w:szCs w:val="28"/>
        </w:rPr>
        <w:tab/>
        <w:t xml:space="preserve">                     </w:t>
      </w:r>
      <w:r w:rsidRPr="000A5E2B">
        <w:rPr>
          <w:rFonts w:ascii="Times New Roman" w:eastAsia="Times New Roman" w:hAnsi="Times New Roman" w:cs="Times New Roman"/>
          <w:b/>
          <w:color w:val="000000"/>
          <w:sz w:val="28"/>
          <w:szCs w:val="28"/>
        </w:rPr>
        <w:tab/>
        <w:t>Ганна ГРИЩЕНКО</w:t>
      </w:r>
    </w:p>
    <w:sectPr w:rsidR="00C87519" w:rsidRPr="000A5E2B" w:rsidSect="00C87519">
      <w:headerReference w:type="default" r:id="rId8"/>
      <w:pgSz w:w="11906" w:h="16838"/>
      <w:pgMar w:top="1134" w:right="624" w:bottom="1134" w:left="1701"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F6E" w:rsidRDefault="00101F6E" w:rsidP="00C87519">
      <w:pPr>
        <w:spacing w:after="0" w:line="240" w:lineRule="auto"/>
      </w:pPr>
      <w:r>
        <w:separator/>
      </w:r>
    </w:p>
  </w:endnote>
  <w:endnote w:type="continuationSeparator" w:id="1">
    <w:p w:rsidR="00101F6E" w:rsidRDefault="00101F6E" w:rsidP="00C87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F6E" w:rsidRDefault="00101F6E" w:rsidP="00C87519">
      <w:pPr>
        <w:spacing w:after="0" w:line="240" w:lineRule="auto"/>
      </w:pPr>
      <w:r>
        <w:separator/>
      </w:r>
    </w:p>
  </w:footnote>
  <w:footnote w:type="continuationSeparator" w:id="1">
    <w:p w:rsidR="00101F6E" w:rsidRDefault="00101F6E" w:rsidP="00C875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519" w:rsidRDefault="00EC64A2">
    <w:pPr>
      <w:pBdr>
        <w:top w:val="nil"/>
        <w:left w:val="nil"/>
        <w:bottom w:val="nil"/>
        <w:right w:val="nil"/>
        <w:between w:val="nil"/>
      </w:pBdr>
      <w:tabs>
        <w:tab w:val="center" w:pos="4844"/>
        <w:tab w:val="right" w:pos="9689"/>
      </w:tabs>
      <w:spacing w:after="0" w:line="240" w:lineRule="auto"/>
      <w:jc w:val="center"/>
      <w:rPr>
        <w:color w:val="000000"/>
      </w:rPr>
    </w:pPr>
    <w:r>
      <w:rPr>
        <w:color w:val="000000"/>
      </w:rPr>
      <w:fldChar w:fldCharType="begin"/>
    </w:r>
    <w:r w:rsidR="00B40F56">
      <w:rPr>
        <w:color w:val="000000"/>
      </w:rPr>
      <w:instrText>PAGE</w:instrText>
    </w:r>
    <w:r>
      <w:rPr>
        <w:color w:val="000000"/>
      </w:rPr>
      <w:fldChar w:fldCharType="separate"/>
    </w:r>
    <w:r w:rsidR="005D5FCC">
      <w:rPr>
        <w:noProof/>
        <w:color w:val="000000"/>
      </w:rPr>
      <w:t>2</w:t>
    </w:r>
    <w:r>
      <w:rPr>
        <w:color w:val="000000"/>
      </w:rPr>
      <w:fldChar w:fldCharType="end"/>
    </w:r>
  </w:p>
  <w:p w:rsidR="00C87519" w:rsidRDefault="00C87519">
    <w:pPr>
      <w:pBdr>
        <w:top w:val="nil"/>
        <w:left w:val="nil"/>
        <w:bottom w:val="nil"/>
        <w:right w:val="nil"/>
        <w:between w:val="nil"/>
      </w:pBdr>
      <w:tabs>
        <w:tab w:val="center" w:pos="4844"/>
        <w:tab w:val="right" w:pos="9689"/>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4FD"/>
    <w:multiLevelType w:val="hybridMultilevel"/>
    <w:tmpl w:val="3A8C84C0"/>
    <w:lvl w:ilvl="0" w:tplc="8CB22F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074F26"/>
    <w:multiLevelType w:val="hybridMultilevel"/>
    <w:tmpl w:val="0F7A1BE0"/>
    <w:lvl w:ilvl="0" w:tplc="FA5C594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AA7177"/>
    <w:multiLevelType w:val="hybridMultilevel"/>
    <w:tmpl w:val="FE4C3514"/>
    <w:lvl w:ilvl="0" w:tplc="C94031C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670BDF"/>
    <w:multiLevelType w:val="hybridMultilevel"/>
    <w:tmpl w:val="F244ABF0"/>
    <w:lvl w:ilvl="0" w:tplc="E6C2645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7D3047"/>
    <w:multiLevelType w:val="multilevel"/>
    <w:tmpl w:val="0518A32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6F365FE"/>
    <w:multiLevelType w:val="multilevel"/>
    <w:tmpl w:val="3A72B0C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E25743A"/>
    <w:multiLevelType w:val="multilevel"/>
    <w:tmpl w:val="5B6A45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72E2EE0"/>
    <w:multiLevelType w:val="multilevel"/>
    <w:tmpl w:val="E386477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7"/>
  </w:num>
  <w:num w:numId="3">
    <w:abstractNumId w:val="5"/>
  </w:num>
  <w:num w:numId="4">
    <w:abstractNumId w:val="6"/>
  </w:num>
  <w:num w:numId="5">
    <w:abstractNumId w:val="3"/>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87519"/>
    <w:rsid w:val="000A5E2B"/>
    <w:rsid w:val="00101F6E"/>
    <w:rsid w:val="005D5FCC"/>
    <w:rsid w:val="00B40F56"/>
    <w:rsid w:val="00C87519"/>
    <w:rsid w:val="00EC64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A96"/>
  </w:style>
  <w:style w:type="paragraph" w:styleId="1">
    <w:name w:val="heading 1"/>
    <w:basedOn w:val="normal"/>
    <w:next w:val="normal"/>
    <w:rsid w:val="00C87519"/>
    <w:pPr>
      <w:keepNext/>
      <w:keepLines/>
      <w:spacing w:before="480" w:after="120"/>
      <w:outlineLvl w:val="0"/>
    </w:pPr>
    <w:rPr>
      <w:b/>
      <w:sz w:val="48"/>
      <w:szCs w:val="48"/>
    </w:rPr>
  </w:style>
  <w:style w:type="paragraph" w:styleId="2">
    <w:name w:val="heading 2"/>
    <w:basedOn w:val="normal"/>
    <w:next w:val="normal"/>
    <w:rsid w:val="00C87519"/>
    <w:pPr>
      <w:keepNext/>
      <w:keepLines/>
      <w:spacing w:before="360" w:after="80"/>
      <w:outlineLvl w:val="1"/>
    </w:pPr>
    <w:rPr>
      <w:b/>
      <w:sz w:val="36"/>
      <w:szCs w:val="36"/>
    </w:rPr>
  </w:style>
  <w:style w:type="paragraph" w:styleId="3">
    <w:name w:val="heading 3"/>
    <w:basedOn w:val="normal"/>
    <w:next w:val="normal"/>
    <w:rsid w:val="00C87519"/>
    <w:pPr>
      <w:keepNext/>
      <w:keepLines/>
      <w:spacing w:before="280" w:after="80"/>
      <w:outlineLvl w:val="2"/>
    </w:pPr>
    <w:rPr>
      <w:b/>
      <w:sz w:val="28"/>
      <w:szCs w:val="28"/>
    </w:rPr>
  </w:style>
  <w:style w:type="paragraph" w:styleId="4">
    <w:name w:val="heading 4"/>
    <w:basedOn w:val="normal"/>
    <w:next w:val="normal"/>
    <w:rsid w:val="00C87519"/>
    <w:pPr>
      <w:keepNext/>
      <w:keepLines/>
      <w:spacing w:before="240" w:after="40"/>
      <w:outlineLvl w:val="3"/>
    </w:pPr>
    <w:rPr>
      <w:b/>
      <w:sz w:val="24"/>
      <w:szCs w:val="24"/>
    </w:rPr>
  </w:style>
  <w:style w:type="paragraph" w:styleId="5">
    <w:name w:val="heading 5"/>
    <w:basedOn w:val="normal"/>
    <w:next w:val="normal"/>
    <w:rsid w:val="00C87519"/>
    <w:pPr>
      <w:keepNext/>
      <w:keepLines/>
      <w:spacing w:before="220" w:after="40"/>
      <w:outlineLvl w:val="4"/>
    </w:pPr>
    <w:rPr>
      <w:b/>
    </w:rPr>
  </w:style>
  <w:style w:type="paragraph" w:styleId="6">
    <w:name w:val="heading 6"/>
    <w:basedOn w:val="normal"/>
    <w:next w:val="normal"/>
    <w:rsid w:val="00C8751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C87519"/>
  </w:style>
  <w:style w:type="table" w:customStyle="1" w:styleId="TableNormal">
    <w:name w:val="Table Normal"/>
    <w:rsid w:val="00C87519"/>
    <w:tblPr>
      <w:tblCellMar>
        <w:top w:w="0" w:type="dxa"/>
        <w:left w:w="0" w:type="dxa"/>
        <w:bottom w:w="0" w:type="dxa"/>
        <w:right w:w="0" w:type="dxa"/>
      </w:tblCellMar>
    </w:tblPr>
  </w:style>
  <w:style w:type="paragraph" w:styleId="a3">
    <w:name w:val="Title"/>
    <w:basedOn w:val="normal"/>
    <w:next w:val="normal"/>
    <w:rsid w:val="00C87519"/>
    <w:pPr>
      <w:keepNext/>
      <w:keepLines/>
      <w:spacing w:before="480" w:after="120"/>
    </w:pPr>
    <w:rPr>
      <w:b/>
      <w:sz w:val="72"/>
      <w:szCs w:val="72"/>
    </w:rPr>
  </w:style>
  <w:style w:type="paragraph" w:styleId="a4">
    <w:name w:val="List Paragraph"/>
    <w:basedOn w:val="a"/>
    <w:uiPriority w:val="34"/>
    <w:qFormat/>
    <w:rsid w:val="000D0CBD"/>
    <w:pPr>
      <w:ind w:left="720"/>
      <w:contextualSpacing/>
    </w:pPr>
  </w:style>
  <w:style w:type="table" w:styleId="a5">
    <w:name w:val="Table Grid"/>
    <w:basedOn w:val="a1"/>
    <w:uiPriority w:val="39"/>
    <w:rsid w:val="00F75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A95261"/>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A95261"/>
  </w:style>
  <w:style w:type="paragraph" w:styleId="a8">
    <w:name w:val="footer"/>
    <w:basedOn w:val="a"/>
    <w:link w:val="a9"/>
    <w:uiPriority w:val="99"/>
    <w:unhideWhenUsed/>
    <w:rsid w:val="00A95261"/>
    <w:pPr>
      <w:tabs>
        <w:tab w:val="center" w:pos="4844"/>
        <w:tab w:val="right" w:pos="9689"/>
      </w:tabs>
      <w:spacing w:after="0" w:line="240" w:lineRule="auto"/>
    </w:pPr>
  </w:style>
  <w:style w:type="character" w:customStyle="1" w:styleId="a9">
    <w:name w:val="Нижний колонтитул Знак"/>
    <w:basedOn w:val="a0"/>
    <w:link w:val="a8"/>
    <w:uiPriority w:val="99"/>
    <w:rsid w:val="00A95261"/>
  </w:style>
  <w:style w:type="paragraph" w:styleId="aa">
    <w:name w:val="Balloon Text"/>
    <w:basedOn w:val="a"/>
    <w:link w:val="ab"/>
    <w:uiPriority w:val="99"/>
    <w:semiHidden/>
    <w:unhideWhenUsed/>
    <w:rsid w:val="00DB6BF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B6BFE"/>
    <w:rPr>
      <w:rFonts w:ascii="Segoe UI" w:hAnsi="Segoe UI" w:cs="Segoe UI"/>
      <w:sz w:val="18"/>
      <w:szCs w:val="18"/>
    </w:rPr>
  </w:style>
  <w:style w:type="character" w:customStyle="1" w:styleId="apple-tab-span">
    <w:name w:val="apple-tab-span"/>
    <w:basedOn w:val="a0"/>
    <w:rsid w:val="00B64542"/>
  </w:style>
  <w:style w:type="paragraph" w:styleId="ac">
    <w:name w:val="Subtitle"/>
    <w:basedOn w:val="normal"/>
    <w:next w:val="normal"/>
    <w:rsid w:val="00C87519"/>
    <w:pPr>
      <w:keepNext/>
      <w:keepLines/>
      <w:spacing w:before="360" w:after="80"/>
    </w:pPr>
    <w:rPr>
      <w:rFonts w:ascii="Georgia" w:eastAsia="Georgia" w:hAnsi="Georgia" w:cs="Georgia"/>
      <w:i/>
      <w:color w:val="666666"/>
      <w:sz w:val="48"/>
      <w:szCs w:val="48"/>
    </w:rPr>
  </w:style>
  <w:style w:type="table" w:customStyle="1" w:styleId="ad">
    <w:basedOn w:val="TableNormal"/>
    <w:rsid w:val="00C87519"/>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TableNormal"/>
    <w:rsid w:val="00C87519"/>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xWMf3LE5Nl3y9dEbX0e0Fj0Azw==">AMUW2mXt7QfYfXt/XtszbROCNn0HNODELBHoq3EIyWQsePfvip4UpRrUisx6KDRKxhjWuZa4Dfjuurd4Em6fvVCDYiEEXfa/icBq2VF2fYzo6nEDyGYLJKM=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2125</Words>
  <Characters>12118</Characters>
  <Application>Microsoft Office Word</Application>
  <DocSecurity>0</DocSecurity>
  <Lines>100</Lines>
  <Paragraphs>28</Paragraphs>
  <ScaleCrop>false</ScaleCrop>
  <Company/>
  <LinksUpToDate>false</LinksUpToDate>
  <CharactersWithSpaces>14215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ЦНАП</dc:creator>
  <cp:lastModifiedBy>User</cp:lastModifiedBy>
  <cp:revision>3</cp:revision>
  <dcterms:created xsi:type="dcterms:W3CDTF">2023-01-09T13:35:00Z</dcterms:created>
  <dcterms:modified xsi:type="dcterms:W3CDTF">2023-02-20T15:46:00Z</dcterms:modified>
</cp:coreProperties>
</file>